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16" w:rsidRPr="00A9452D" w:rsidRDefault="00A9452D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ОҚЫТУШЫНЫҢ ЖЕТЕКШІЛІГІМЕН </w:t>
      </w:r>
      <w:r w:rsidR="00C230F4">
        <w:rPr>
          <w:b/>
          <w:bCs/>
          <w:sz w:val="28"/>
          <w:szCs w:val="28"/>
          <w:lang w:val="kk-KZ"/>
        </w:rPr>
        <w:t>МАГИСТРАНТТАРДЫҢ</w:t>
      </w:r>
      <w:r w:rsidRPr="00A9452D">
        <w:rPr>
          <w:b/>
          <w:bCs/>
          <w:sz w:val="28"/>
          <w:szCs w:val="28"/>
        </w:rPr>
        <w:t xml:space="preserve"> ӨЗ БЕТІНШЕ АТҚАРАТЫН ЖҰМЫСЫНЫҢ КҮНТІЗБЕЛІК ЖОСПАРЫ</w:t>
      </w:r>
    </w:p>
    <w:p w:rsidR="00A9452D" w:rsidRPr="00A9452D" w:rsidRDefault="00A9452D" w:rsidP="00A9452D">
      <w:pPr>
        <w:pStyle w:val="Default"/>
        <w:rPr>
          <w:sz w:val="28"/>
          <w:szCs w:val="28"/>
        </w:rPr>
      </w:pPr>
    </w:p>
    <w:p w:rsidR="00C230F4" w:rsidRPr="00C230F4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Пән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="00C230F4" w:rsidRPr="00C230F4">
        <w:rPr>
          <w:sz w:val="28"/>
          <w:szCs w:val="28"/>
          <w:lang w:val="kk-KZ"/>
        </w:rPr>
        <w:t>Әр турлі дәрілік формалардағы шөпттік препараттарды ондірудің химиясы мен технологиясының даму болашағы</w:t>
      </w:r>
    </w:p>
    <w:p w:rsidR="00A9452D" w:rsidRPr="00C230F4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Мамандық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="00C230F4" w:rsidRPr="00C230F4">
        <w:rPr>
          <w:b/>
          <w:sz w:val="28"/>
          <w:szCs w:val="28"/>
          <w:lang w:val="kk-KZ"/>
        </w:rPr>
        <w:t>Фармацевтикалық өндіру технологиясы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Курс: </w:t>
      </w:r>
      <w:r w:rsidR="00C230F4">
        <w:rPr>
          <w:sz w:val="28"/>
          <w:szCs w:val="28"/>
          <w:lang w:val="kk-KZ"/>
        </w:rPr>
        <w:t>1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Лектор: </w:t>
      </w:r>
      <w:r w:rsidRPr="00A9452D">
        <w:rPr>
          <w:sz w:val="28"/>
          <w:szCs w:val="28"/>
          <w:lang w:val="en-US"/>
        </w:rPr>
        <w:t>PhD</w:t>
      </w:r>
      <w:r w:rsidRPr="00A9452D">
        <w:rPr>
          <w:sz w:val="28"/>
          <w:szCs w:val="28"/>
          <w:lang w:val="kk-KZ"/>
        </w:rPr>
        <w:t xml:space="preserve"> </w:t>
      </w:r>
      <w:r w:rsidR="004B3005">
        <w:rPr>
          <w:sz w:val="28"/>
          <w:szCs w:val="28"/>
          <w:lang w:val="kk-KZ"/>
        </w:rPr>
        <w:t>Кипчакбаева А.К.</w:t>
      </w:r>
    </w:p>
    <w:p w:rsidR="00A9452D" w:rsidRPr="00A9452D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Студенттің өзіндік жұмысы (СӨЖ, СОӨЖ)</w:t>
      </w:r>
      <w:r>
        <w:rPr>
          <w:sz w:val="28"/>
          <w:szCs w:val="28"/>
          <w:lang w:val="kk-KZ"/>
        </w:rPr>
        <w:t xml:space="preserve"> </w:t>
      </w:r>
      <w:r w:rsidRPr="00A9452D">
        <w:rPr>
          <w:sz w:val="28"/>
          <w:szCs w:val="28"/>
          <w:lang w:val="kk-KZ"/>
        </w:rPr>
        <w:t xml:space="preserve">– студент білімінің тереңдігі, дағдылары мен біліктілігіне, білім меңгеруіне ықпал ететін оқу процесінің ең негізгі элементтерінің бірі болып саналады. </w:t>
      </w:r>
      <w:r w:rsidRPr="004B3005">
        <w:rPr>
          <w:sz w:val="28"/>
          <w:szCs w:val="28"/>
          <w:lang w:val="kk-KZ"/>
        </w:rPr>
        <w:t>СӨЖ орындау арқылы студент оқу процесінің белсенді мүшесі бола отырып, өз ойын еркін сондай-ақ нақты дәлелдермен жеткізе алатын дағдыларды үйренеді және меңгереді.</w:t>
      </w:r>
    </w:p>
    <w:p w:rsidR="00A9452D" w:rsidRPr="004B3005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B3005">
        <w:rPr>
          <w:b/>
          <w:bCs/>
          <w:sz w:val="28"/>
          <w:szCs w:val="28"/>
          <w:lang w:val="kk-KZ"/>
        </w:rPr>
        <w:t xml:space="preserve">СӨЖ мақсаты: </w:t>
      </w:r>
      <w:r w:rsidRPr="004B3005">
        <w:rPr>
          <w:sz w:val="28"/>
          <w:szCs w:val="28"/>
          <w:lang w:val="kk-KZ"/>
        </w:rPr>
        <w:t>тақырып бойынша көрсетілген сұрақтарға негізделген ғылыми және тәжірибелік қорытындыларды шығару.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тапсырмаларын орындау нәтижесінде студент: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жаңалыққа ие біртұтас нәтиже алу үшін э</w:t>
      </w:r>
      <w:r>
        <w:rPr>
          <w:sz w:val="28"/>
          <w:szCs w:val="28"/>
          <w:lang w:val="kk-KZ"/>
        </w:rPr>
        <w:t>лементтерді құрамдастыра алады;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баяндама, сөз сөйлеу, реферат, презен</w:t>
      </w:r>
      <w:r>
        <w:rPr>
          <w:sz w:val="28"/>
          <w:szCs w:val="28"/>
          <w:lang w:val="kk-KZ"/>
        </w:rPr>
        <w:t>тация жасауға қабілетті болады.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орындауға арналған әдістемелік нұсқаулық</w:t>
      </w:r>
    </w:p>
    <w:p w:rsidR="00A9452D" w:rsidRPr="004B3005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 xml:space="preserve">СӨЖ ұйымдастыру кезінде мына мәселелерге назар аудару қажет: 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тақырыптарға сәйкес СӨЖ тапсырмалары дәл және анық болуына;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дәріс және семинар сабақтарының СӨЖ орындауына ықпал ететіндей болуына;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СӨЖ тапсырмаларының көлеміне және оны қабылдау формасына;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СӨЖ тапсырмаларын орындауға ықпал ететін әдістемелік құралдардың болуына;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Тақырып бойынша конспект – арнайы СӨЖ арналған дәптерде орындалады. Құрылымы: тақырып</w:t>
      </w:r>
      <w:r>
        <w:rPr>
          <w:sz w:val="28"/>
          <w:szCs w:val="28"/>
          <w:lang w:val="kk-KZ"/>
        </w:rPr>
        <w:t xml:space="preserve"> </w:t>
      </w:r>
      <w:r w:rsidRPr="004B3005">
        <w:rPr>
          <w:sz w:val="28"/>
          <w:szCs w:val="28"/>
          <w:lang w:val="kk-KZ"/>
        </w:rPr>
        <w:t xml:space="preserve">аты, </w:t>
      </w:r>
      <w:r>
        <w:rPr>
          <w:sz w:val="28"/>
          <w:szCs w:val="28"/>
          <w:lang w:val="kk-KZ"/>
        </w:rPr>
        <w:t>өзектілігі</w:t>
      </w:r>
      <w:r w:rsidRPr="004B3005">
        <w:rPr>
          <w:sz w:val="28"/>
          <w:szCs w:val="28"/>
          <w:lang w:val="kk-KZ"/>
        </w:rPr>
        <w:t>, практикалық маңызы, салыстырмалы талдау, пайдаланылған әдебиеттер.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СӨЖ тапсырмалары силлабустағы белгіленген тақырыптар бойынша жазбаша нысанда дайындалады.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B3005">
        <w:rPr>
          <w:b/>
          <w:bCs/>
          <w:sz w:val="28"/>
          <w:szCs w:val="28"/>
          <w:lang w:val="kk-KZ"/>
        </w:rPr>
        <w:t xml:space="preserve">СӨЖ (СОӨЖ) бағалау түрі: </w:t>
      </w:r>
    </w:p>
    <w:p w:rsidR="00A9452D" w:rsidRPr="00A9452D" w:rsidRDefault="00A9452D" w:rsidP="00A9452D">
      <w:pPr>
        <w:pStyle w:val="Default"/>
        <w:jc w:val="both"/>
        <w:rPr>
          <w:i/>
          <w:iCs/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Баға қою, талқылау, таңдау, сынау, негіздеу, салыстыру, қорытынды жасау, баға беру, дәлелдеу, болжам жасау, және т.б</w:t>
      </w:r>
      <w:r w:rsidRPr="004B3005">
        <w:rPr>
          <w:i/>
          <w:iCs/>
          <w:sz w:val="28"/>
          <w:szCs w:val="28"/>
          <w:lang w:val="kk-KZ"/>
        </w:rPr>
        <w:t>.</w:t>
      </w:r>
    </w:p>
    <w:p w:rsidR="00A9452D" w:rsidRDefault="00A9452D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br w:type="page"/>
      </w:r>
    </w:p>
    <w:p w:rsidR="00A9452D" w:rsidRPr="00A9452D" w:rsidRDefault="00C230F4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lastRenderedPageBreak/>
        <w:t>М</w:t>
      </w:r>
      <w:r w:rsidR="00A9452D" w:rsidRPr="00A9452D">
        <w:rPr>
          <w:b/>
          <w:bCs/>
          <w:sz w:val="28"/>
          <w:szCs w:val="28"/>
        </w:rPr>
        <w:t xml:space="preserve">ӨЖ </w:t>
      </w:r>
      <w:proofErr w:type="spellStart"/>
      <w:r w:rsidR="00A9452D" w:rsidRPr="00A9452D">
        <w:rPr>
          <w:b/>
          <w:bCs/>
          <w:sz w:val="28"/>
          <w:szCs w:val="28"/>
        </w:rPr>
        <w:t>орындау</w:t>
      </w:r>
      <w:proofErr w:type="spellEnd"/>
      <w:r w:rsidR="00A9452D" w:rsidRPr="00A9452D">
        <w:rPr>
          <w:b/>
          <w:bCs/>
          <w:sz w:val="28"/>
          <w:szCs w:val="28"/>
        </w:rPr>
        <w:t xml:space="preserve"> </w:t>
      </w:r>
      <w:proofErr w:type="spellStart"/>
      <w:r w:rsidR="00A9452D" w:rsidRPr="00A9452D">
        <w:rPr>
          <w:b/>
          <w:bCs/>
          <w:sz w:val="28"/>
          <w:szCs w:val="28"/>
        </w:rPr>
        <w:t>кестесі</w:t>
      </w:r>
      <w:proofErr w:type="spellEnd"/>
    </w:p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3224"/>
        <w:gridCol w:w="2976"/>
        <w:gridCol w:w="1418"/>
        <w:gridCol w:w="1134"/>
      </w:tblGrid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№</w:t>
            </w:r>
          </w:p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реті</w:t>
            </w:r>
            <w:proofErr w:type="spellEnd"/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Тапсырма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Өткізу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Тапсыру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мерзімі</w:t>
            </w:r>
            <w:proofErr w:type="spellEnd"/>
          </w:p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апта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Макс. балл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24" w:type="dxa"/>
          </w:tcPr>
          <w:p w:rsidR="00A9452D" w:rsidRPr="00A9452D" w:rsidRDefault="00C230F4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230F4">
              <w:rPr>
                <w:sz w:val="20"/>
                <w:szCs w:val="20"/>
                <w:lang w:val="kk-KZ"/>
              </w:rPr>
              <w:t xml:space="preserve">Фитомедициналық препараттарды орау және орау үшін жабдықтар мен материалдар. Автоматты және жартылай автоматты желілер. Қаптаманың жаңа және перспективалы түрлері. </w:t>
            </w:r>
            <w:proofErr w:type="spellStart"/>
            <w:r w:rsidRPr="00293D05">
              <w:rPr>
                <w:sz w:val="20"/>
                <w:szCs w:val="20"/>
              </w:rPr>
              <w:t>Заманауи</w:t>
            </w:r>
            <w:proofErr w:type="spellEnd"/>
            <w:r w:rsidRPr="00293D05">
              <w:rPr>
                <w:sz w:val="20"/>
                <w:szCs w:val="20"/>
              </w:rPr>
              <w:t xml:space="preserve"> </w:t>
            </w:r>
            <w:proofErr w:type="spellStart"/>
            <w:r w:rsidRPr="00293D05">
              <w:rPr>
                <w:sz w:val="20"/>
                <w:szCs w:val="20"/>
              </w:rPr>
              <w:t>қаптама</w:t>
            </w:r>
            <w:proofErr w:type="spellEnd"/>
            <w:r w:rsidRPr="00293D05">
              <w:rPr>
                <w:sz w:val="20"/>
                <w:szCs w:val="20"/>
              </w:rPr>
              <w:t xml:space="preserve"> </w:t>
            </w:r>
            <w:proofErr w:type="spellStart"/>
            <w:r w:rsidRPr="00293D05">
              <w:rPr>
                <w:sz w:val="20"/>
                <w:szCs w:val="20"/>
              </w:rPr>
              <w:t>материалдары</w:t>
            </w:r>
            <w:proofErr w:type="spellEnd"/>
            <w:r w:rsidRPr="00293D05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</w:t>
            </w:r>
            <w:r w:rsidR="004E6778">
              <w:rPr>
                <w:sz w:val="28"/>
                <w:szCs w:val="28"/>
                <w:lang w:val="kk-KZ"/>
              </w:rPr>
              <w:t>Жаттығуларды орындау.</w:t>
            </w:r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A9452D" w:rsidRPr="00A9452D" w:rsidRDefault="00C230F4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24" w:type="dxa"/>
          </w:tcPr>
          <w:p w:rsidR="00A9452D" w:rsidRPr="00A9452D" w:rsidRDefault="00C230F4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230F4">
              <w:rPr>
                <w:sz w:val="20"/>
                <w:szCs w:val="20"/>
                <w:lang w:val="kk-KZ"/>
              </w:rPr>
              <w:t xml:space="preserve">Өсімдік тектес биологиялық белсенді заттардан тұратын биологиялық белсенді тағамдық қоспалар. </w:t>
            </w:r>
            <w:proofErr w:type="spellStart"/>
            <w:r w:rsidRPr="00293D05">
              <w:rPr>
                <w:sz w:val="20"/>
                <w:szCs w:val="20"/>
              </w:rPr>
              <w:t>Өндіріс</w:t>
            </w:r>
            <w:proofErr w:type="spellEnd"/>
            <w:r w:rsidRPr="00293D05">
              <w:rPr>
                <w:sz w:val="20"/>
                <w:szCs w:val="20"/>
              </w:rPr>
              <w:t xml:space="preserve"> пен </w:t>
            </w:r>
            <w:proofErr w:type="spellStart"/>
            <w:r w:rsidRPr="00293D05">
              <w:rPr>
                <w:sz w:val="20"/>
                <w:szCs w:val="20"/>
              </w:rPr>
              <w:t>сапаны</w:t>
            </w:r>
            <w:proofErr w:type="spellEnd"/>
            <w:r w:rsidRPr="00293D05">
              <w:rPr>
                <w:sz w:val="20"/>
                <w:szCs w:val="20"/>
              </w:rPr>
              <w:t xml:space="preserve"> </w:t>
            </w:r>
            <w:proofErr w:type="spellStart"/>
            <w:r w:rsidRPr="00293D05">
              <w:rPr>
                <w:sz w:val="20"/>
                <w:szCs w:val="20"/>
              </w:rPr>
              <w:t>бақылауды</w:t>
            </w:r>
            <w:proofErr w:type="spellEnd"/>
            <w:r w:rsidRPr="00293D05">
              <w:rPr>
                <w:sz w:val="20"/>
                <w:szCs w:val="20"/>
              </w:rPr>
              <w:t xml:space="preserve"> </w:t>
            </w:r>
            <w:proofErr w:type="spellStart"/>
            <w:r w:rsidRPr="00293D05">
              <w:rPr>
                <w:sz w:val="20"/>
                <w:szCs w:val="20"/>
              </w:rPr>
              <w:t>дамыту</w:t>
            </w:r>
            <w:proofErr w:type="spellEnd"/>
            <w:r w:rsidRPr="00293D05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A9452D" w:rsidRPr="00A9452D" w:rsidRDefault="00C230F4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  <w:bookmarkStart w:id="0" w:name="_GoBack"/>
            <w:bookmarkEnd w:id="0"/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24" w:type="dxa"/>
          </w:tcPr>
          <w:p w:rsidR="00A9452D" w:rsidRPr="00C230F4" w:rsidRDefault="00C230F4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230F4">
              <w:rPr>
                <w:sz w:val="20"/>
                <w:szCs w:val="20"/>
                <w:lang w:val="kk-KZ"/>
              </w:rPr>
              <w:t>Ішкі және сыртқы қолдануға арналған сулы ерітінділерді өндіру. Стандартты фармакопеялық сұйықтықтарды сұйылту. Шешімдерді жасаудың ерекше жағдайлары.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24" w:type="dxa"/>
          </w:tcPr>
          <w:p w:rsidR="00A9452D" w:rsidRPr="00A9452D" w:rsidRDefault="00C230F4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293D05">
              <w:rPr>
                <w:sz w:val="20"/>
                <w:szCs w:val="20"/>
                <w:lang w:val="kk-KZ"/>
              </w:rPr>
              <w:t>Желатинді капсулалардың технологиялық қасиеттері (жұмсақ, қатты)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Жазбаша конспект дайындау. Ауызша қорғау. Жаттығуларды орындау.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24" w:type="dxa"/>
          </w:tcPr>
          <w:p w:rsidR="00A9452D" w:rsidRPr="00C230F4" w:rsidRDefault="00C230F4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230F4">
              <w:rPr>
                <w:sz w:val="20"/>
                <w:szCs w:val="20"/>
                <w:lang w:val="kk-KZ"/>
              </w:rPr>
              <w:t>Стерильді және асептикалық түрде дайындалған дәрілік формалар»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Презентация дайындау </w:t>
            </w:r>
          </w:p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Тест тапсырмаларын орындау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</w:tbl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sectPr w:rsidR="00A9452D" w:rsidRPr="00A9452D" w:rsidSect="00A94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01E97"/>
    <w:multiLevelType w:val="hybridMultilevel"/>
    <w:tmpl w:val="A48E6FBC"/>
    <w:lvl w:ilvl="0" w:tplc="C068D43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D2"/>
    <w:rsid w:val="00163CD2"/>
    <w:rsid w:val="004B3005"/>
    <w:rsid w:val="004E6778"/>
    <w:rsid w:val="00A9452D"/>
    <w:rsid w:val="00C230F4"/>
    <w:rsid w:val="00F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49981-1BF6-4CB5-947A-7A915FB8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admin</cp:lastModifiedBy>
  <cp:revision>4</cp:revision>
  <dcterms:created xsi:type="dcterms:W3CDTF">2022-09-22T02:22:00Z</dcterms:created>
  <dcterms:modified xsi:type="dcterms:W3CDTF">2024-09-23T15:18:00Z</dcterms:modified>
</cp:coreProperties>
</file>